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D4A017"/>
          <w:sz w:val="48"/>
          <w:szCs w:val="48"/>
        </w:rPr>
        <w:t xml:space="preserve">REVVIO</w:t>
      </w:r>
    </w:p>
    <w:p>
      <w:pPr>
        <w:spacing w:after="300" w:before="0"/>
        <w:jc w:val="center"/>
      </w:pPr>
      <w:r>
        <w:rPr>
          <w:color w:val="555555"/>
          <w:sz w:val="24"/>
          <w:szCs w:val="24"/>
        </w:rPr>
        <w:t xml:space="preserve">Tu vehículo, su historia completa</w:t>
      </w:r>
    </w:p>
    <w:p>
      <w:pPr>
        <w:pStyle w:val="Heading1"/>
        <w:spacing w:after="200" w:before="400"/>
      </w:pPr>
      <w:r>
        <w:rPr>
          <w:b/>
          <w:bCs/>
          <w:color w:val="1A1A2E"/>
          <w:sz w:val="28"/>
          <w:szCs w:val="28"/>
        </w:rPr>
        <w:t xml:space="preserve">INFORMACIÓN DE CONTACTO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Canales de Atención</w:t>
      </w:r>
    </w:p>
    <w:p>
      <w:pPr>
        <w:spacing w:after="100" w:before="100"/>
      </w:pPr>
      <w:r>
        <w:rPr>
          <w:sz w:val="22"/>
          <w:szCs w:val="22"/>
        </w:rPr>
        <w:t xml:space="preserve">En REVVIO valoramos la comunicación directa con nuestros usuarios. Estamos disponibles para atender sus consultas, sugerencias, reportes de problemas técnicos o solicitudes relacionadas con sus datos personales.</w:t>
      </w:r>
    </w:p>
    <w:p>
      <w:pPr>
        <w:spacing w:after="60" w:before="200"/>
      </w:pPr>
      <w:r>
        <w:rPr>
          <w:b/>
          <w:bCs/>
          <w:sz w:val="24"/>
          <w:szCs w:val="24"/>
        </w:rPr>
        <w:t xml:space="preserve">Correo Electrónico Principal:</w:t>
      </w:r>
    </w:p>
    <w:p>
      <w:pPr>
        <w:spacing w:after="60" w:before="60"/>
      </w:pPr>
      <w:r>
        <w:rPr>
          <w:color w:val="D4A017"/>
          <w:sz w:val="22"/>
          <w:szCs w:val="22"/>
        </w:rPr>
        <w:t xml:space="preserve">revvio.ecuador@gmail.com</w:t>
      </w:r>
    </w:p>
    <w:p>
      <w:pPr>
        <w:spacing w:after="60" w:before="200"/>
      </w:pPr>
      <w:r>
        <w:rPr>
          <w:b/>
          <w:bCs/>
          <w:sz w:val="24"/>
          <w:szCs w:val="24"/>
        </w:rPr>
        <w:t xml:space="preserve">Sitio Web:</w:t>
      </w:r>
    </w:p>
    <w:p>
      <w:pPr>
        <w:spacing w:after="60" w:before="60"/>
      </w:pPr>
      <w:r>
        <w:rPr>
          <w:color w:val="D4A017"/>
          <w:sz w:val="22"/>
          <w:szCs w:val="22"/>
        </w:rPr>
        <w:t xml:space="preserve">https://revvio-production.up.railway.app</w:t>
      </w:r>
    </w:p>
    <w:p>
      <w:pPr>
        <w:spacing w:after="60" w:before="200"/>
      </w:pPr>
      <w:r>
        <w:rPr>
          <w:b/>
          <w:bCs/>
          <w:sz w:val="24"/>
          <w:szCs w:val="24"/>
        </w:rPr>
        <w:t xml:space="preserve">Ubicación:</w:t>
      </w:r>
    </w:p>
    <w:p>
      <w:pPr>
        <w:spacing w:after="60" w:before="60"/>
      </w:pPr>
      <w:r>
        <w:rPr>
          <w:sz w:val="22"/>
          <w:szCs w:val="22"/>
        </w:rPr>
        <w:t xml:space="preserve">Quito, Pichincha, República del Ecuador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Tipos de Consultas y Tiempos de Respuesta</w:t>
      </w:r>
    </w:p>
    <w:p>
      <w:pPr>
        <w:spacing w:after="100" w:before="100"/>
      </w:pPr>
      <w:r>
        <w:rPr>
          <w:sz w:val="22"/>
          <w:szCs w:val="22"/>
        </w:rPr>
        <w:t xml:space="preserve">Según la naturaleza de su consulta, los tiempos estimados de respuesta son: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Soporte técnico y problemas con la plataforma: hasta 48 horas hábiles.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Consultas generales sobre el servicio: hasta 3 días hábiles.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Solicitudes relacionadas con datos personales (derechos ARCO): hasta 15 días hábiles, conforme a la LOPDP.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Reportes de fallos de seguridad: respuesta prioritaria en menos de 24 horas.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Consultas de facturación y pagos: hasta 3 días hábiles.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Ejercicio de Derechos sobre sus Datos Personales</w:t>
      </w:r>
    </w:p>
    <w:p>
      <w:pPr>
        <w:spacing w:after="100" w:before="100"/>
      </w:pPr>
      <w:r>
        <w:rPr>
          <w:sz w:val="22"/>
          <w:szCs w:val="22"/>
        </w:rPr>
        <w:t xml:space="preserve">Si desea ejercer sus derechos de Acceso, Rectificación, Cancelación u Oposición (derechos ARCO) conforme a la Ley Orgánica de Protección de Datos Personales del Ecuador, envíe un correo a revvio.ecuador@gmail.com indicando: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Asunto: "Solicitud Derechos ARCO".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Su nombre completo y correo electrónico registrado en REVVIO.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El derecho específico que desea ejercer.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Una descripción clara de su solicitud.</w:t>
      </w:r>
    </w:p>
    <w:p>
      <w:pPr>
        <w:spacing w:after="100" w:before="100"/>
      </w:pPr>
      <w:r>
        <w:rPr>
          <w:sz w:val="22"/>
          <w:szCs w:val="22"/>
        </w:rPr>
        <w:t xml:space="preserve">Responderemos dentro de los 15 días hábiles siguientes a la recepción de su solicitud.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Reportar Vulnerabilidades de Seguridad</w:t>
      </w:r>
    </w:p>
    <w:p>
      <w:pPr>
        <w:spacing w:after="100" w:before="100"/>
      </w:pPr>
      <w:r>
        <w:rPr>
          <w:sz w:val="22"/>
          <w:szCs w:val="22"/>
        </w:rPr>
        <w:t xml:space="preserve">Si ha identificado una vulnerabilidad de seguridad en la plataforma REVVIO, le agradecemos nos la reporte de forma responsable a través de: revvio.ecuador@gmail.com con el asunto "Reporte de Seguridad". Nos comprometemos a: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Responder dentro de las 24 horas para confirmar recepción.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Investigar y resolver la vulnerabilidad con prioridad.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Notificar al reportante una vez resuelta, si así lo solicita.</w:t>
      </w:r>
    </w:p>
    <w:p>
      <w:pPr>
        <w:spacing w:after="100" w:before="100"/>
      </w:pPr>
      <w:r>
        <w:rPr>
          <w:sz w:val="22"/>
          <w:szCs w:val="22"/>
        </w:rPr>
        <w:t xml:space="preserve">No emprenderé acciones legales contra quienes reporten vulnerabilidades de buena fe.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Horario de Atención</w:t>
      </w:r>
    </w:p>
    <w:p>
      <w:pPr>
        <w:spacing w:after="100" w:before="100"/>
      </w:pPr>
      <w:r>
        <w:rPr>
          <w:sz w:val="22"/>
          <w:szCs w:val="22"/>
        </w:rPr>
        <w:t xml:space="preserve">Atención por correo electrónico: lunes a viernes, 08:00 a 18:00 (hora Ecuador, UTC-5). Los mensajes recibidos fuera de este horario serán atendidos el siguiente día hábil.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spacing w:before="400"/>
        <w:jc w:val="center"/>
      </w:pPr>
      <w:r>
        <w:rPr>
          <w:color w:val="888888"/>
          <w:sz w:val="18"/>
          <w:szCs w:val="18"/>
        </w:rPr>
        <w:t xml:space="preserve">REVVIO — Quito, Ecuador — 14 de mayo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200" w:before="4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pPr>
      <w:spacing w:after="150" w:before="3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2026-05-14T17:22:17.795Z</dcterms:created>
  <dcterms:modified xsi:type="dcterms:W3CDTF">2026-05-14T17:22:17.795Z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